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EB" w:rsidRPr="002C6170" w:rsidRDefault="001E3AEB" w:rsidP="001E3AEB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110C00"/>
          <w:kern w:val="36"/>
          <w:sz w:val="29"/>
          <w:szCs w:val="29"/>
          <w:lang w:eastAsia="ru-RU"/>
        </w:rPr>
      </w:pPr>
      <w:proofErr w:type="gramStart"/>
      <w:r w:rsidRPr="002C6170">
        <w:rPr>
          <w:rFonts w:ascii="Helvetica" w:eastAsia="Times New Roman" w:hAnsi="Helvetica" w:cs="Helvetica"/>
          <w:color w:val="110C00"/>
          <w:kern w:val="36"/>
          <w:sz w:val="29"/>
          <w:szCs w:val="29"/>
          <w:lang w:eastAsia="ru-RU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2C6170">
        <w:rPr>
          <w:rFonts w:ascii="Helvetica" w:eastAsia="Times New Roman" w:hAnsi="Helvetica" w:cs="Helvetica"/>
          <w:color w:val="110C00"/>
          <w:kern w:val="36"/>
          <w:sz w:val="29"/>
          <w:szCs w:val="29"/>
          <w:lang w:eastAsia="ru-RU"/>
        </w:rPr>
        <w:t xml:space="preserve"> </w:t>
      </w:r>
      <w:proofErr w:type="spellStart"/>
      <w:r w:rsidRPr="002C6170">
        <w:rPr>
          <w:rFonts w:ascii="Helvetica" w:eastAsia="Times New Roman" w:hAnsi="Helvetica" w:cs="Helvetica"/>
          <w:color w:val="110C00"/>
          <w:kern w:val="36"/>
          <w:sz w:val="29"/>
          <w:szCs w:val="29"/>
          <w:lang w:eastAsia="ru-RU"/>
        </w:rPr>
        <w:t>Вохомского</w:t>
      </w:r>
      <w:proofErr w:type="spellEnd"/>
      <w:r w:rsidRPr="002C6170">
        <w:rPr>
          <w:rFonts w:ascii="Helvetica" w:eastAsia="Times New Roman" w:hAnsi="Helvetica" w:cs="Helvetica"/>
          <w:color w:val="110C00"/>
          <w:kern w:val="36"/>
          <w:sz w:val="29"/>
          <w:szCs w:val="29"/>
          <w:lang w:eastAsia="ru-RU"/>
        </w:rPr>
        <w:t xml:space="preserve"> муниципального района</w:t>
      </w:r>
    </w:p>
    <w:p w:rsidR="001E3AEB" w:rsidRPr="002C6170" w:rsidRDefault="001E3AEB" w:rsidP="001E3AEB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  </w:t>
      </w:r>
      <w:proofErr w:type="gram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В соответствии со ст. 346.26 Налогового кодекса РФ, распоряжением Правительства Российской Федерации от 24 ноября 2016 года №2496-р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  руководствуясь Уставом   муниципального образования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Вохомский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 муниципальный район, Собрание</w:t>
      </w:r>
      <w:proofErr w:type="gram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депутатов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   РЕШИЛО: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  1. Ввести на территории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 Определить следующие виды предпринимательской деятельности, в отношении которых вводится единый налог на вмененный доход: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2.2. Оказание ветеринарных услуг.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2.3. Оказание услуг по ремонту, техническому обслуживанию и мойке автотранспортных средств.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2.10. Распространение наружной рекламы с использованием рекламных конструкций.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lastRenderedPageBreak/>
        <w:t>2.11. Размещение рекламы с использованием внешних и внутренних поверхностей транспортных средств.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3. Элементы налогообложения по налогу на единый налог на вмененный доход для отдельных видов деятельности установлены главой 26.3 Налогового кодекса РФ.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        4.Утвердить Порядок определения корректирующего коэффициента базовой доходности (К</w:t>
      </w:r>
      <w:proofErr w:type="gram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2</w:t>
      </w:r>
      <w:proofErr w:type="gram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) в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Вохомском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муниципальном районе согласно приложения.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         5. Решение Собрания депутатов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 от 21.11.2007 г. № 153 ««О системе налогообложения в виде единого налога на вмененный доход для определенных видов деятельности на территории 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района» считать утратившим силу с 1 января 2017 года.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        6. Настоящее  решение вступает в силу  с 1 января 2017 года, но не ранее одного месяца со дня его  официального опубликования.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          7. Настоящее решение подлежит направлению главе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 для подписания и опубликования.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1E3AEB" w:rsidRPr="002C6170" w:rsidRDefault="001E3AEB" w:rsidP="001E3AEB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Глава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  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А.М.Адеев</w:t>
      </w:r>
      <w:proofErr w:type="spellEnd"/>
    </w:p>
    <w:p w:rsidR="001E3AEB" w:rsidRPr="002C6170" w:rsidRDefault="001E3AEB" w:rsidP="001E3AEB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Председатель Собрания депутатов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Вохомского</w:t>
      </w:r>
      <w:proofErr w:type="spellEnd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 xml:space="preserve"> муниципального района     </w:t>
      </w:r>
      <w:proofErr w:type="spellStart"/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Г.П.Адеева</w:t>
      </w:r>
      <w:proofErr w:type="spellEnd"/>
    </w:p>
    <w:p w:rsidR="001E3AEB" w:rsidRPr="002C6170" w:rsidRDefault="001E3AEB" w:rsidP="001E3AEB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2C6170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1E3AEB" w:rsidRDefault="001E3AEB" w:rsidP="001E3AEB"/>
    <w:p w:rsidR="001E3AEB" w:rsidRDefault="001E3AEB" w:rsidP="001E3AEB"/>
    <w:p w:rsidR="00F16DAB" w:rsidRDefault="00F16DAB"/>
    <w:sectPr w:rsidR="00F1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AB"/>
    <w:rsid w:val="001E3AEB"/>
    <w:rsid w:val="00F1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Company>Kraftway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</dc:creator>
  <cp:keywords/>
  <dc:description/>
  <cp:lastModifiedBy>Vohma</cp:lastModifiedBy>
  <cp:revision>2</cp:revision>
  <dcterms:created xsi:type="dcterms:W3CDTF">2017-11-30T06:44:00Z</dcterms:created>
  <dcterms:modified xsi:type="dcterms:W3CDTF">2017-11-30T06:45:00Z</dcterms:modified>
</cp:coreProperties>
</file>